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807B0A" w14:textId="01387F69" w:rsidR="009D7CDF" w:rsidRDefault="009D7CDF" w:rsidP="009D7CDF">
      <w:pPr>
        <w:rPr>
          <w:rFonts w:ascii="Times New Roman" w:hAnsi="Times New Roman" w:cs="Times New Roman"/>
          <w:b/>
        </w:rPr>
      </w:pPr>
      <w:bookmarkStart w:id="0" w:name="_Toc131251"/>
      <w:bookmarkStart w:id="1" w:name="_GoBack"/>
      <w:bookmarkEnd w:id="1"/>
      <w:r>
        <w:rPr>
          <w:rFonts w:ascii="Times New Roman" w:hAnsi="Times New Roman" w:cs="Times New Roman"/>
          <w:b/>
        </w:rPr>
        <w:t>DEPARTMENT OF PHYSICIAN ASSISTANT STUDIES</w:t>
      </w:r>
      <w:r w:rsidRPr="009D7CDF">
        <w:rPr>
          <w:rFonts w:ascii="Times New Roman" w:hAnsi="Times New Roman" w:cs="Times New Roman"/>
          <w:b/>
        </w:rPr>
        <w:t xml:space="preserve"> TECHNICAL, NON-ACADEMIC STANDARDS </w:t>
      </w:r>
      <w:bookmarkEnd w:id="0"/>
    </w:p>
    <w:p w14:paraId="19B58811" w14:textId="77777777" w:rsidR="009D7CDF" w:rsidRPr="009D7CDF" w:rsidRDefault="009D7CDF" w:rsidP="009D7CDF">
      <w:pPr>
        <w:rPr>
          <w:rFonts w:ascii="Times New Roman" w:hAnsi="Times New Roman" w:cs="Times New Roman"/>
          <w:b/>
        </w:rPr>
      </w:pPr>
    </w:p>
    <w:p w14:paraId="2BFCEF13" w14:textId="77777777" w:rsidR="009D7CDF" w:rsidRPr="009D7CDF" w:rsidRDefault="009D7CDF" w:rsidP="009D7CDF">
      <w:pPr>
        <w:rPr>
          <w:rFonts w:ascii="Times New Roman" w:hAnsi="Times New Roman" w:cs="Times New Roman"/>
          <w:lang w:bidi="en-US"/>
        </w:rPr>
      </w:pPr>
      <w:r w:rsidRPr="009D7CDF">
        <w:rPr>
          <w:rFonts w:ascii="Times New Roman" w:hAnsi="Times New Roman" w:cs="Times New Roman"/>
          <w:lang w:bidi="en-US"/>
        </w:rPr>
        <w:t xml:space="preserve">Technical Standards are the nonacademic requirements for participation in an educational program or activity.  They include physical, cognitive, and behavioral abilities required for satisfactory completion of all aspects of the North Carolina A&amp;T MSPA curriculum and for entry into the profession. </w:t>
      </w:r>
    </w:p>
    <w:p w14:paraId="216C6779" w14:textId="77777777" w:rsidR="009D7CDF" w:rsidRPr="009D7CDF" w:rsidRDefault="009D7CDF" w:rsidP="009D7CDF">
      <w:pPr>
        <w:rPr>
          <w:rFonts w:ascii="Times New Roman" w:hAnsi="Times New Roman" w:cs="Times New Roman"/>
          <w:lang w:bidi="en-US"/>
        </w:rPr>
      </w:pPr>
    </w:p>
    <w:p w14:paraId="56CA4FF1" w14:textId="77777777" w:rsidR="009D7CDF" w:rsidRPr="009D7CDF" w:rsidRDefault="009D7CDF" w:rsidP="009D7CDF">
      <w:pPr>
        <w:rPr>
          <w:rFonts w:ascii="Times New Roman" w:hAnsi="Times New Roman" w:cs="Times New Roman"/>
          <w:lang w:bidi="en-US"/>
        </w:rPr>
      </w:pPr>
      <w:r w:rsidRPr="009D7CDF">
        <w:rPr>
          <w:rFonts w:ascii="Times New Roman" w:hAnsi="Times New Roman" w:cs="Times New Roman"/>
          <w:lang w:bidi="en-US"/>
        </w:rPr>
        <w:t xml:space="preserve">The North Carolina A&amp;T MSPA program has established Technical Standards and Essential Functions for admission, continuance, and graduation.  Students must demonstrate competency in the intellectual, physical, and social tasks that cumulatively represent the essential functions of professional practice. </w:t>
      </w:r>
    </w:p>
    <w:p w14:paraId="2A69B93A" w14:textId="77777777" w:rsidR="009D7CDF" w:rsidRPr="009D7CDF" w:rsidRDefault="009D7CDF" w:rsidP="009D7CDF">
      <w:pPr>
        <w:rPr>
          <w:rFonts w:ascii="Times New Roman" w:hAnsi="Times New Roman" w:cs="Times New Roman"/>
          <w:lang w:bidi="en-US"/>
        </w:rPr>
      </w:pPr>
      <w:r w:rsidRPr="009D7CDF">
        <w:rPr>
          <w:rFonts w:ascii="Times New Roman" w:hAnsi="Times New Roman" w:cs="Times New Roman"/>
          <w:lang w:bidi="en-US"/>
        </w:rPr>
        <w:t xml:space="preserve"> </w:t>
      </w:r>
    </w:p>
    <w:p w14:paraId="34F3B665" w14:textId="77777777" w:rsidR="009D7CDF" w:rsidRPr="009D7CDF" w:rsidRDefault="009D7CDF" w:rsidP="009D7CDF">
      <w:pPr>
        <w:rPr>
          <w:rFonts w:ascii="Times New Roman" w:hAnsi="Times New Roman" w:cs="Times New Roman"/>
          <w:lang w:bidi="en-US"/>
        </w:rPr>
      </w:pPr>
      <w:r w:rsidRPr="009D7CDF">
        <w:rPr>
          <w:rFonts w:ascii="Times New Roman" w:hAnsi="Times New Roman" w:cs="Times New Roman"/>
          <w:lang w:bidi="en-US"/>
        </w:rPr>
        <w:t xml:space="preserve">The MSPA program considers it essential for all physician assistant students to have the knowledge and skill to function in a variety of clinical settings and to provide a wide spectrum of patient care as required by the curriculum. </w:t>
      </w:r>
    </w:p>
    <w:p w14:paraId="04A90FBF" w14:textId="77777777" w:rsidR="009D7CDF" w:rsidRPr="009D7CDF" w:rsidRDefault="009D7CDF" w:rsidP="009D7CDF">
      <w:pPr>
        <w:rPr>
          <w:rFonts w:ascii="Times New Roman" w:hAnsi="Times New Roman" w:cs="Times New Roman"/>
          <w:lang w:bidi="en-US"/>
        </w:rPr>
      </w:pPr>
    </w:p>
    <w:p w14:paraId="64CDB7B3" w14:textId="01F5FE18" w:rsidR="009D7CDF" w:rsidRPr="009D7CDF" w:rsidRDefault="009D7CDF" w:rsidP="009D7CDF">
      <w:pPr>
        <w:rPr>
          <w:rFonts w:ascii="Times New Roman" w:hAnsi="Times New Roman" w:cs="Times New Roman"/>
          <w:b/>
          <w:bCs/>
          <w:lang w:bidi="en-US"/>
        </w:rPr>
      </w:pPr>
      <w:r w:rsidRPr="009D7CDF">
        <w:rPr>
          <w:rFonts w:ascii="Times New Roman" w:hAnsi="Times New Roman" w:cs="Times New Roman"/>
          <w:lang w:bidi="en-US"/>
        </w:rPr>
        <w:t xml:space="preserve">Therefore, every PA student must master a common body of basic science knowledge and master the principles, knowledge, and procedures of the clinical clerkships. This requires that every student have sufficient capacities and abilities in:  </w:t>
      </w:r>
      <w:r w:rsidRPr="009D7CDF">
        <w:rPr>
          <w:rFonts w:ascii="Times New Roman" w:hAnsi="Times New Roman" w:cs="Times New Roman"/>
          <w:b/>
          <w:bCs/>
          <w:lang w:bidi="en-US"/>
        </w:rPr>
        <w:t>Communication, Visual Auditory, Tactile</w:t>
      </w:r>
      <w:r w:rsidR="00B77418">
        <w:rPr>
          <w:rFonts w:ascii="Times New Roman" w:hAnsi="Times New Roman" w:cs="Times New Roman"/>
          <w:b/>
          <w:bCs/>
          <w:lang w:bidi="en-US"/>
        </w:rPr>
        <w:t>,</w:t>
      </w:r>
      <w:r w:rsidRPr="009D7CDF">
        <w:rPr>
          <w:rFonts w:ascii="Times New Roman" w:hAnsi="Times New Roman" w:cs="Times New Roman"/>
          <w:b/>
          <w:bCs/>
          <w:lang w:bidi="en-US"/>
        </w:rPr>
        <w:t xml:space="preserve"> and Motor Competencies, Intellectual, Integrative and Quantitative Abilities, </w:t>
      </w:r>
      <w:r w:rsidRPr="009D7CDF">
        <w:rPr>
          <w:rFonts w:ascii="Times New Roman" w:hAnsi="Times New Roman" w:cs="Times New Roman"/>
          <w:lang w:bidi="en-US"/>
        </w:rPr>
        <w:t>Behavioral</w:t>
      </w:r>
      <w:r w:rsidRPr="009D7CDF">
        <w:rPr>
          <w:rFonts w:ascii="Times New Roman" w:hAnsi="Times New Roman" w:cs="Times New Roman"/>
          <w:b/>
          <w:bCs/>
          <w:lang w:bidi="en-US"/>
        </w:rPr>
        <w:t xml:space="preserve"> and Social Attributes</w:t>
      </w:r>
      <w:r w:rsidR="00B77418">
        <w:rPr>
          <w:rFonts w:ascii="Times New Roman" w:hAnsi="Times New Roman" w:cs="Times New Roman"/>
          <w:b/>
          <w:bCs/>
          <w:lang w:bidi="en-US"/>
        </w:rPr>
        <w:t>,</w:t>
      </w:r>
      <w:r w:rsidRPr="009D7CDF">
        <w:rPr>
          <w:rFonts w:ascii="Times New Roman" w:hAnsi="Times New Roman" w:cs="Times New Roman"/>
          <w:b/>
          <w:bCs/>
          <w:lang w:bidi="en-US"/>
        </w:rPr>
        <w:t xml:space="preserve"> </w:t>
      </w:r>
      <w:r w:rsidRPr="009D7CDF">
        <w:rPr>
          <w:rFonts w:ascii="Times New Roman" w:hAnsi="Times New Roman" w:cs="Times New Roman"/>
          <w:lang w:bidi="en-US"/>
        </w:rPr>
        <w:t xml:space="preserve">and </w:t>
      </w:r>
      <w:r w:rsidRPr="009D7CDF">
        <w:rPr>
          <w:rFonts w:ascii="Times New Roman" w:hAnsi="Times New Roman" w:cs="Times New Roman"/>
          <w:b/>
          <w:bCs/>
          <w:lang w:bidi="en-US"/>
        </w:rPr>
        <w:t xml:space="preserve">Ethical and legal standards. </w:t>
      </w:r>
      <w:r w:rsidRPr="009D7CDF">
        <w:rPr>
          <w:rFonts w:ascii="Times New Roman" w:hAnsi="Times New Roman" w:cs="Times New Roman"/>
          <w:lang w:bidi="en-US"/>
        </w:rPr>
        <w:t xml:space="preserve"> </w:t>
      </w:r>
    </w:p>
    <w:p w14:paraId="6D5FE30E" w14:textId="6431AE18" w:rsidR="009D7CDF" w:rsidRPr="009D7CDF" w:rsidRDefault="009D7CDF" w:rsidP="009D7CDF">
      <w:pPr>
        <w:rPr>
          <w:rFonts w:ascii="Times New Roman" w:hAnsi="Times New Roman" w:cs="Times New Roman"/>
          <w:b/>
          <w:bCs/>
          <w:lang w:bidi="en-US"/>
        </w:rPr>
      </w:pPr>
    </w:p>
    <w:p w14:paraId="12968A99" w14:textId="55218B86" w:rsidR="009D7CDF" w:rsidRPr="009D7CDF" w:rsidRDefault="009D7CDF" w:rsidP="009D7CDF">
      <w:pPr>
        <w:rPr>
          <w:rFonts w:ascii="Times New Roman" w:hAnsi="Times New Roman" w:cs="Times New Roman"/>
          <w:lang w:bidi="en-US"/>
        </w:rPr>
      </w:pPr>
      <w:r w:rsidRPr="009D7CDF">
        <w:rPr>
          <w:rFonts w:ascii="Times New Roman" w:hAnsi="Times New Roman" w:cs="Times New Roman"/>
          <w:lang w:bidi="en-US"/>
        </w:rPr>
        <w:t xml:space="preserve">Completion of this program requires that each student independently demonstrate these capabilities continuously throughout enrollment. Surrogates cannot be used to accomplish the essential functions outlined below. Students may not have undue dependence on technology or trained intermediaries to meet these standards. </w:t>
      </w:r>
    </w:p>
    <w:p w14:paraId="72E3E927" w14:textId="77777777" w:rsidR="009D7CDF" w:rsidRPr="009D7CDF" w:rsidRDefault="009D7CDF" w:rsidP="009D7CDF">
      <w:pPr>
        <w:rPr>
          <w:rFonts w:ascii="Times New Roman" w:hAnsi="Times New Roman" w:cs="Times New Roman"/>
          <w:lang w:bidi="en-US"/>
        </w:rPr>
      </w:pPr>
    </w:p>
    <w:p w14:paraId="2C747787" w14:textId="77777777" w:rsidR="009D7CDF" w:rsidRPr="009D7CDF" w:rsidRDefault="009D7CDF" w:rsidP="009D7CDF">
      <w:pPr>
        <w:rPr>
          <w:rFonts w:ascii="Times New Roman" w:hAnsi="Times New Roman" w:cs="Times New Roman"/>
          <w:b/>
        </w:rPr>
      </w:pPr>
      <w:r w:rsidRPr="009D7CDF">
        <w:rPr>
          <w:rFonts w:ascii="Times New Roman" w:hAnsi="Times New Roman" w:cs="Times New Roman"/>
          <w:b/>
        </w:rPr>
        <w:t xml:space="preserve">Communication </w:t>
      </w:r>
    </w:p>
    <w:p w14:paraId="0B1A4159" w14:textId="3132692B" w:rsidR="009D7CDF" w:rsidRPr="009D7CDF" w:rsidRDefault="009D7CDF" w:rsidP="009D7CDF">
      <w:pPr>
        <w:rPr>
          <w:rFonts w:ascii="Times New Roman" w:hAnsi="Times New Roman" w:cs="Times New Roman"/>
          <w:lang w:bidi="en-US"/>
        </w:rPr>
      </w:pPr>
      <w:r w:rsidRPr="009D7CDF">
        <w:rPr>
          <w:rFonts w:ascii="Times New Roman" w:hAnsi="Times New Roman" w:cs="Times New Roman"/>
          <w:lang w:bidi="en-US"/>
        </w:rPr>
        <w:t>The candidate must be able to ask questions, receive answers perceptively, to record information about patients</w:t>
      </w:r>
      <w:r w:rsidR="00B77418">
        <w:rPr>
          <w:rFonts w:ascii="Times New Roman" w:hAnsi="Times New Roman" w:cs="Times New Roman"/>
          <w:lang w:bidi="en-US"/>
        </w:rPr>
        <w:t>,</w:t>
      </w:r>
      <w:r w:rsidRPr="009D7CDF">
        <w:rPr>
          <w:rFonts w:ascii="Times New Roman" w:hAnsi="Times New Roman" w:cs="Times New Roman"/>
          <w:lang w:bidi="en-US"/>
        </w:rPr>
        <w:t xml:space="preserve"> and educate patients. S/he must be able to communicate effectively and efficiently with patients, their families, and with other members of the health care team. This must include spoken communication and non-verbal communication such as interpretation of facial expressions, affects, and body language. Mastery of both written and spoken English is required. </w:t>
      </w:r>
    </w:p>
    <w:p w14:paraId="0949BBDE" w14:textId="77777777" w:rsidR="009D7CDF" w:rsidRPr="009D7CDF" w:rsidRDefault="009D7CDF" w:rsidP="009D7CDF">
      <w:pPr>
        <w:rPr>
          <w:rFonts w:ascii="Times New Roman" w:hAnsi="Times New Roman" w:cs="Times New Roman"/>
          <w:b/>
          <w:bCs/>
          <w:lang w:bidi="en-US"/>
        </w:rPr>
      </w:pPr>
    </w:p>
    <w:p w14:paraId="0B8A93AE" w14:textId="60F0B837" w:rsidR="009D7CDF" w:rsidRPr="009D7CDF" w:rsidRDefault="009D7CDF" w:rsidP="009D7CDF">
      <w:pPr>
        <w:rPr>
          <w:rFonts w:ascii="Times New Roman" w:hAnsi="Times New Roman" w:cs="Times New Roman"/>
          <w:b/>
          <w:bCs/>
          <w:lang w:bidi="en-US"/>
        </w:rPr>
      </w:pPr>
      <w:r w:rsidRPr="009D7CDF">
        <w:rPr>
          <w:rFonts w:ascii="Times New Roman" w:hAnsi="Times New Roman" w:cs="Times New Roman"/>
          <w:b/>
          <w:bCs/>
          <w:lang w:bidi="en-US"/>
        </w:rPr>
        <w:t>Visual, Auditory, Tactile and Motor Competencies</w:t>
      </w:r>
    </w:p>
    <w:p w14:paraId="5E503EC5" w14:textId="77777777" w:rsidR="009D7CDF" w:rsidRPr="009D7CDF" w:rsidRDefault="009D7CDF" w:rsidP="009D7CDF">
      <w:pPr>
        <w:rPr>
          <w:rFonts w:ascii="Times New Roman" w:hAnsi="Times New Roman" w:cs="Times New Roman"/>
          <w:lang w:bidi="en-US"/>
        </w:rPr>
      </w:pPr>
      <w:r w:rsidRPr="009D7CDF">
        <w:rPr>
          <w:rFonts w:ascii="Times New Roman" w:hAnsi="Times New Roman" w:cs="Times New Roman"/>
          <w:lang w:bidi="en-US"/>
        </w:rPr>
        <w:t>A candidate must possess sufficient visual, auditory, tactile and motor abilities to allow him/her to gather data from written reference material, from oral presentations, by observing demonstrations and experiments, by studying various types of medical illustrations, by observing a patient and his/her environment, by observing clinical procedures performed by others, by reading digital or analog representations of physiologic phenomena, and by performing a basic physical examination of a patient.</w:t>
      </w:r>
    </w:p>
    <w:p w14:paraId="4784ED1F" w14:textId="77777777" w:rsidR="009D7CDF" w:rsidRPr="009D7CDF" w:rsidRDefault="009D7CDF" w:rsidP="009D7CDF">
      <w:pPr>
        <w:rPr>
          <w:rFonts w:ascii="Times New Roman" w:hAnsi="Times New Roman" w:cs="Times New Roman"/>
          <w:lang w:bidi="en-US"/>
        </w:rPr>
      </w:pPr>
      <w:r w:rsidRPr="009D7CDF">
        <w:rPr>
          <w:rFonts w:ascii="Times New Roman" w:hAnsi="Times New Roman" w:cs="Times New Roman"/>
          <w:lang w:bidi="en-US"/>
        </w:rPr>
        <w:t xml:space="preserve">Participation in hands-on laboratory activities is an essential component of PA education. </w:t>
      </w:r>
    </w:p>
    <w:p w14:paraId="5189AB22" w14:textId="77777777" w:rsidR="009D7CDF" w:rsidRPr="009D7CDF" w:rsidRDefault="009D7CDF" w:rsidP="009D7CDF">
      <w:pPr>
        <w:rPr>
          <w:rFonts w:ascii="Times New Roman" w:hAnsi="Times New Roman" w:cs="Times New Roman"/>
          <w:lang w:bidi="en-US"/>
        </w:rPr>
      </w:pPr>
    </w:p>
    <w:p w14:paraId="29770E45" w14:textId="076A31DC" w:rsidR="009D7CDF" w:rsidRPr="009D7CDF" w:rsidRDefault="009D7CDF" w:rsidP="009D7CDF">
      <w:pPr>
        <w:rPr>
          <w:rFonts w:ascii="Times New Roman" w:hAnsi="Times New Roman" w:cs="Times New Roman"/>
          <w:lang w:bidi="en-US"/>
        </w:rPr>
      </w:pPr>
      <w:r w:rsidRPr="009D7CDF">
        <w:rPr>
          <w:rFonts w:ascii="Times New Roman" w:hAnsi="Times New Roman" w:cs="Times New Roman"/>
          <w:lang w:bidi="en-US"/>
        </w:rPr>
        <w:lastRenderedPageBreak/>
        <w:t xml:space="preserve">The candidate must participate in physical examination and skills lab activities in both the roles of ‘PA’ and ‘patient,’ that will necessitate the exposure of and physical contact with various parts of their body and the bodies of other students to learn and demonstrate curricular-related knowledge. This touch should always be professional in nature and should follow the same principles of respect and sensitive practice applicable to patient care.  Appropriate touch includes explaining any intended physical contact and obtaining consent </w:t>
      </w:r>
      <w:r w:rsidR="00B77418">
        <w:rPr>
          <w:rFonts w:ascii="Times New Roman" w:hAnsi="Times New Roman" w:cs="Times New Roman"/>
          <w:lang w:bidi="en-US"/>
        </w:rPr>
        <w:t>before</w:t>
      </w:r>
      <w:r w:rsidRPr="009D7CDF">
        <w:rPr>
          <w:rFonts w:ascii="Times New Roman" w:hAnsi="Times New Roman" w:cs="Times New Roman"/>
          <w:lang w:bidi="en-US"/>
        </w:rPr>
        <w:t xml:space="preserve"> proceeding with any examination.</w:t>
      </w:r>
    </w:p>
    <w:p w14:paraId="47D7179C" w14:textId="77777777" w:rsidR="009D7CDF" w:rsidRPr="009D7CDF" w:rsidRDefault="009D7CDF" w:rsidP="009D7CDF">
      <w:pPr>
        <w:rPr>
          <w:rFonts w:ascii="Times New Roman" w:hAnsi="Times New Roman" w:cs="Times New Roman"/>
          <w:lang w:bidi="en-US"/>
        </w:rPr>
      </w:pPr>
    </w:p>
    <w:p w14:paraId="21B1A1A7" w14:textId="77777777" w:rsidR="009D7CDF" w:rsidRPr="009D7CDF" w:rsidRDefault="009D7CDF" w:rsidP="009D7CDF">
      <w:pPr>
        <w:rPr>
          <w:rFonts w:ascii="Times New Roman" w:hAnsi="Times New Roman" w:cs="Times New Roman"/>
        </w:rPr>
      </w:pPr>
      <w:r w:rsidRPr="009D7CDF">
        <w:rPr>
          <w:rFonts w:ascii="Times New Roman" w:hAnsi="Times New Roman" w:cs="Times New Roman"/>
          <w:b/>
        </w:rPr>
        <w:t>Intellectual-Conceptual, Integrative, and Quantitative Abilities</w:t>
      </w:r>
      <w:r w:rsidRPr="009D7CDF">
        <w:rPr>
          <w:rFonts w:ascii="Times New Roman" w:hAnsi="Times New Roman" w:cs="Times New Roman"/>
        </w:rPr>
        <w:t xml:space="preserve"> </w:t>
      </w:r>
    </w:p>
    <w:p w14:paraId="36933F50" w14:textId="77777777" w:rsidR="009D7CDF" w:rsidRPr="009D7CDF" w:rsidRDefault="009D7CDF" w:rsidP="009D7CDF">
      <w:pPr>
        <w:rPr>
          <w:rFonts w:ascii="Times New Roman" w:hAnsi="Times New Roman" w:cs="Times New Roman"/>
          <w:lang w:bidi="en-US"/>
        </w:rPr>
      </w:pPr>
      <w:r w:rsidRPr="009D7CDF">
        <w:rPr>
          <w:rFonts w:ascii="Times New Roman" w:hAnsi="Times New Roman" w:cs="Times New Roman"/>
          <w:lang w:bidi="en-US"/>
        </w:rPr>
        <w:t>A candidate must possess a range of intellectual skills that allow him/her to master the broad and complex body of knowledge that comprises the PA curriculum. The student’s learning style must be effective and efficient. The goal will be to solve difficult problems and to make diagnostic and therapeutic decisions.   Candidates must be able to commit to memory, measure, calculate, reason, analyze, synthesize, and transmit information across modalities. They must recognize and draw conclusions about three-dimensional spatial relationships and logical sequential relationships among events. They must be able to formulate and test hypotheses that enable effective and timely problem-solving in the diagnosis and treatment of patients in a variety of clinical modalities.</w:t>
      </w:r>
    </w:p>
    <w:p w14:paraId="49F0AA04" w14:textId="77777777" w:rsidR="009D7CDF" w:rsidRPr="009D7CDF" w:rsidRDefault="009D7CDF" w:rsidP="009D7CDF">
      <w:pPr>
        <w:rPr>
          <w:rFonts w:ascii="Times New Roman" w:hAnsi="Times New Roman" w:cs="Times New Roman"/>
          <w:lang w:bidi="en-US"/>
        </w:rPr>
      </w:pPr>
    </w:p>
    <w:p w14:paraId="30B74002" w14:textId="77777777" w:rsidR="009D7CDF" w:rsidRPr="009D7CDF" w:rsidRDefault="009D7CDF" w:rsidP="009D7CDF">
      <w:pPr>
        <w:rPr>
          <w:rFonts w:ascii="Times New Roman" w:hAnsi="Times New Roman" w:cs="Times New Roman"/>
          <w:lang w:bidi="en-US"/>
        </w:rPr>
      </w:pPr>
      <w:r w:rsidRPr="009D7CDF">
        <w:rPr>
          <w:rFonts w:ascii="Times New Roman" w:hAnsi="Times New Roman" w:cs="Times New Roman"/>
          <w:lang w:bidi="en-US"/>
        </w:rPr>
        <w:t>Reasoning abilities must be sophisticated enough to analyze and synthesize information from a wide variety of sources. It is expected that the candidate can effectively through a variety of modalities including, but not limited to classroom instruction, small group discussion, individual study of materials, preparation and presentation of written and oral reports, and use of computer-based technology.</w:t>
      </w:r>
    </w:p>
    <w:p w14:paraId="011F5D6E" w14:textId="77777777" w:rsidR="009D7CDF" w:rsidRPr="009D7CDF" w:rsidRDefault="009D7CDF" w:rsidP="009D7CDF">
      <w:pPr>
        <w:rPr>
          <w:rFonts w:ascii="Times New Roman" w:hAnsi="Times New Roman" w:cs="Times New Roman"/>
          <w:lang w:bidi="en-US"/>
        </w:rPr>
      </w:pPr>
      <w:r w:rsidRPr="009D7CDF">
        <w:rPr>
          <w:rFonts w:ascii="Times New Roman" w:hAnsi="Times New Roman" w:cs="Times New Roman"/>
          <w:lang w:bidi="en-US"/>
        </w:rPr>
        <w:t xml:space="preserve"> </w:t>
      </w:r>
    </w:p>
    <w:p w14:paraId="2B4FEA21" w14:textId="77777777" w:rsidR="009D7CDF" w:rsidRPr="009D7CDF" w:rsidRDefault="009D7CDF" w:rsidP="009D7CDF">
      <w:pPr>
        <w:rPr>
          <w:rFonts w:ascii="Times New Roman" w:hAnsi="Times New Roman" w:cs="Times New Roman"/>
          <w:b/>
        </w:rPr>
      </w:pPr>
      <w:r w:rsidRPr="009D7CDF">
        <w:rPr>
          <w:rFonts w:ascii="Times New Roman" w:hAnsi="Times New Roman" w:cs="Times New Roman"/>
          <w:b/>
        </w:rPr>
        <w:t xml:space="preserve">Behavioral and Social Attributes </w:t>
      </w:r>
    </w:p>
    <w:p w14:paraId="33D5AB10" w14:textId="77777777" w:rsidR="009D7CDF" w:rsidRPr="009D7CDF" w:rsidRDefault="009D7CDF" w:rsidP="009D7CDF">
      <w:pPr>
        <w:rPr>
          <w:rFonts w:ascii="Times New Roman" w:hAnsi="Times New Roman" w:cs="Times New Roman"/>
          <w:lang w:bidi="en-US"/>
        </w:rPr>
      </w:pPr>
      <w:r w:rsidRPr="009D7CDF">
        <w:rPr>
          <w:rFonts w:ascii="Times New Roman" w:hAnsi="Times New Roman" w:cs="Times New Roman"/>
          <w:lang w:bidi="en-US"/>
        </w:rPr>
        <w:t xml:space="preserve">Candidates must demonstrate the maturity and emotional stability required for full use of their intellectual abilities. They must accept responsibility for learning, exercising good judgment, and promptly completing all responsibilities attendant to the diagnosis and care of patients. </w:t>
      </w:r>
    </w:p>
    <w:p w14:paraId="27105733" w14:textId="77777777" w:rsidR="009D7CDF" w:rsidRPr="009D7CDF" w:rsidRDefault="009D7CDF" w:rsidP="009D7CDF">
      <w:pPr>
        <w:rPr>
          <w:rFonts w:ascii="Times New Roman" w:hAnsi="Times New Roman" w:cs="Times New Roman"/>
          <w:lang w:bidi="en-US"/>
        </w:rPr>
      </w:pPr>
    </w:p>
    <w:p w14:paraId="38EDFB35" w14:textId="77777777" w:rsidR="009D7CDF" w:rsidRPr="009D7CDF" w:rsidRDefault="009D7CDF" w:rsidP="009D7CDF">
      <w:pPr>
        <w:rPr>
          <w:rFonts w:ascii="Times New Roman" w:hAnsi="Times New Roman" w:cs="Times New Roman"/>
          <w:lang w:bidi="en-US"/>
        </w:rPr>
      </w:pPr>
      <w:r w:rsidRPr="009D7CDF">
        <w:rPr>
          <w:rFonts w:ascii="Times New Roman" w:hAnsi="Times New Roman" w:cs="Times New Roman"/>
          <w:lang w:bidi="en-US"/>
        </w:rPr>
        <w:t xml:space="preserve">Candidates must be able to work effectively, respectfully and professionally as part of the healthcare team, and to interact with patients, their families, and health care personnel in a courteous, professional, and respectful manner. They must be able to tolerate physically taxing workloads and long work hours, to function effectively under stress, and to display flexibility and adaptability to changing environments. They must be capable of regular, reliable and punctual attendance at classes and in regard to their clinical responsibilities. </w:t>
      </w:r>
    </w:p>
    <w:p w14:paraId="1CCB00E0" w14:textId="77777777" w:rsidR="009D7CDF" w:rsidRPr="009D7CDF" w:rsidRDefault="009D7CDF" w:rsidP="009D7CDF">
      <w:pPr>
        <w:rPr>
          <w:rFonts w:ascii="Times New Roman" w:hAnsi="Times New Roman" w:cs="Times New Roman"/>
          <w:lang w:bidi="en-US"/>
        </w:rPr>
      </w:pPr>
    </w:p>
    <w:p w14:paraId="32ED60A6" w14:textId="77777777" w:rsidR="009D7CDF" w:rsidRPr="009D7CDF" w:rsidRDefault="009D7CDF" w:rsidP="009D7CDF">
      <w:pPr>
        <w:rPr>
          <w:rFonts w:ascii="Times New Roman" w:hAnsi="Times New Roman" w:cs="Times New Roman"/>
          <w:lang w:bidi="en-US"/>
        </w:rPr>
      </w:pPr>
      <w:r w:rsidRPr="009D7CDF">
        <w:rPr>
          <w:rFonts w:ascii="Times New Roman" w:hAnsi="Times New Roman" w:cs="Times New Roman"/>
          <w:lang w:bidi="en-US"/>
        </w:rPr>
        <w:t xml:space="preserve">Candidates must be able to contribute to collaborative, constructive learning environments; accept constructive feedback from others; and take personal responsibility for making appropriate positive changes. It is expected that minimum accommodation will be requested with regards to this set of standards. </w:t>
      </w:r>
    </w:p>
    <w:p w14:paraId="57A1A0E3" w14:textId="77777777" w:rsidR="009D7CDF" w:rsidRPr="009D7CDF" w:rsidRDefault="009D7CDF" w:rsidP="009D7CDF">
      <w:pPr>
        <w:rPr>
          <w:rFonts w:ascii="Times New Roman" w:hAnsi="Times New Roman" w:cs="Times New Roman"/>
          <w:lang w:bidi="en-US"/>
        </w:rPr>
      </w:pPr>
    </w:p>
    <w:p w14:paraId="6EA60379" w14:textId="0DD80C98" w:rsidR="009D7CDF" w:rsidRPr="009D7CDF" w:rsidRDefault="009D7CDF" w:rsidP="009D7CDF">
      <w:pPr>
        <w:rPr>
          <w:rFonts w:ascii="Times New Roman" w:hAnsi="Times New Roman" w:cs="Times New Roman"/>
          <w:b/>
          <w:bCs/>
          <w:lang w:bidi="en-US"/>
        </w:rPr>
      </w:pPr>
      <w:r w:rsidRPr="009D7CDF">
        <w:rPr>
          <w:rFonts w:ascii="Times New Roman" w:hAnsi="Times New Roman" w:cs="Times New Roman"/>
          <w:b/>
          <w:bCs/>
          <w:lang w:bidi="en-US"/>
        </w:rPr>
        <w:t>Ethical and Legal Standards</w:t>
      </w:r>
    </w:p>
    <w:p w14:paraId="6D0F7A75" w14:textId="1CFDCC65" w:rsidR="0010430F" w:rsidRPr="009D7CDF" w:rsidRDefault="009D7CDF" w:rsidP="009D7CDF">
      <w:pPr>
        <w:rPr>
          <w:rFonts w:ascii="Times New Roman" w:hAnsi="Times New Roman" w:cs="Times New Roman"/>
        </w:rPr>
      </w:pPr>
      <w:r w:rsidRPr="009D7CDF">
        <w:rPr>
          <w:rFonts w:ascii="Times New Roman" w:hAnsi="Times New Roman" w:cs="Times New Roman"/>
          <w:lang w:bidi="en-US"/>
        </w:rPr>
        <w:t xml:space="preserve">Candidates are required to understand the legal and ethical aspects of the practice of medicine and the functioning of the medical profession, both within the law and within the ethical standards of the medical profession. To be licensed to practice medicine, they must comply with </w:t>
      </w:r>
      <w:r w:rsidRPr="009D7CDF">
        <w:rPr>
          <w:rFonts w:ascii="Times New Roman" w:hAnsi="Times New Roman" w:cs="Times New Roman"/>
          <w:lang w:bidi="en-US"/>
        </w:rPr>
        <w:lastRenderedPageBreak/>
        <w:t>the relevant legislation. As such, applicants for admission must acknowledge and provide written explanation of any felony offen</w:t>
      </w:r>
      <w:r w:rsidR="00B77418">
        <w:rPr>
          <w:rFonts w:ascii="Times New Roman" w:hAnsi="Times New Roman" w:cs="Times New Roman"/>
          <w:lang w:bidi="en-US"/>
        </w:rPr>
        <w:t>s</w:t>
      </w:r>
      <w:r w:rsidRPr="009D7CDF">
        <w:rPr>
          <w:rFonts w:ascii="Times New Roman" w:hAnsi="Times New Roman" w:cs="Times New Roman"/>
          <w:lang w:bidi="en-US"/>
        </w:rPr>
        <w:t>e, misdemeanor offen</w:t>
      </w:r>
      <w:r w:rsidR="00B77418">
        <w:rPr>
          <w:rFonts w:ascii="Times New Roman" w:hAnsi="Times New Roman" w:cs="Times New Roman"/>
          <w:lang w:bidi="en-US"/>
        </w:rPr>
        <w:t>s</w:t>
      </w:r>
      <w:r w:rsidRPr="009D7CDF">
        <w:rPr>
          <w:rFonts w:ascii="Times New Roman" w:hAnsi="Times New Roman" w:cs="Times New Roman"/>
          <w:lang w:bidi="en-US"/>
        </w:rPr>
        <w:t>e, or disciplinary action taken against them prior to matriculation. The Program Director should be informed immediately of convictions by students who committed a felony in the PA program. The failure to disclose prior or new offenses may lead to disciplinary action, including withdrawal of an offer of admission or dismissal from the PA Program</w:t>
      </w:r>
    </w:p>
    <w:p w14:paraId="41F04CAB" w14:textId="77777777" w:rsidR="009D7CDF" w:rsidRPr="009D7CDF" w:rsidRDefault="009D7CDF">
      <w:pPr>
        <w:rPr>
          <w:rFonts w:ascii="Times New Roman" w:hAnsi="Times New Roman" w:cs="Times New Roman"/>
        </w:rPr>
      </w:pPr>
    </w:p>
    <w:sectPr w:rsidR="009D7CDF" w:rsidRPr="009D7C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CDF"/>
    <w:rsid w:val="000F5E56"/>
    <w:rsid w:val="0010430F"/>
    <w:rsid w:val="0016073F"/>
    <w:rsid w:val="002E2543"/>
    <w:rsid w:val="00781DB4"/>
    <w:rsid w:val="009D7CDF"/>
    <w:rsid w:val="00B77418"/>
    <w:rsid w:val="00C94F97"/>
    <w:rsid w:val="00E86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812C0"/>
  <w15:chartTrackingRefBased/>
  <w15:docId w15:val="{9DEE21C7-69C6-F84B-BA1D-69EFA058B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C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7C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7C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7C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7C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7CD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7CD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7CD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7CD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7C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7C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7C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7C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7C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7C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7C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7C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7CDF"/>
    <w:rPr>
      <w:rFonts w:eastAsiaTheme="majorEastAsia" w:cstheme="majorBidi"/>
      <w:color w:val="272727" w:themeColor="text1" w:themeTint="D8"/>
    </w:rPr>
  </w:style>
  <w:style w:type="paragraph" w:styleId="Title">
    <w:name w:val="Title"/>
    <w:basedOn w:val="Normal"/>
    <w:next w:val="Normal"/>
    <w:link w:val="TitleChar"/>
    <w:uiPriority w:val="10"/>
    <w:qFormat/>
    <w:rsid w:val="009D7CD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7C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7CD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7C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7CD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D7CDF"/>
    <w:rPr>
      <w:i/>
      <w:iCs/>
      <w:color w:val="404040" w:themeColor="text1" w:themeTint="BF"/>
    </w:rPr>
  </w:style>
  <w:style w:type="paragraph" w:styleId="ListParagraph">
    <w:name w:val="List Paragraph"/>
    <w:basedOn w:val="Normal"/>
    <w:uiPriority w:val="34"/>
    <w:qFormat/>
    <w:rsid w:val="009D7CDF"/>
    <w:pPr>
      <w:ind w:left="720"/>
      <w:contextualSpacing/>
    </w:pPr>
  </w:style>
  <w:style w:type="character" w:styleId="IntenseEmphasis">
    <w:name w:val="Intense Emphasis"/>
    <w:basedOn w:val="DefaultParagraphFont"/>
    <w:uiPriority w:val="21"/>
    <w:qFormat/>
    <w:rsid w:val="009D7CDF"/>
    <w:rPr>
      <w:i/>
      <w:iCs/>
      <w:color w:val="0F4761" w:themeColor="accent1" w:themeShade="BF"/>
    </w:rPr>
  </w:style>
  <w:style w:type="paragraph" w:styleId="IntenseQuote">
    <w:name w:val="Intense Quote"/>
    <w:basedOn w:val="Normal"/>
    <w:next w:val="Normal"/>
    <w:link w:val="IntenseQuoteChar"/>
    <w:uiPriority w:val="30"/>
    <w:qFormat/>
    <w:rsid w:val="009D7C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7CDF"/>
    <w:rPr>
      <w:i/>
      <w:iCs/>
      <w:color w:val="0F4761" w:themeColor="accent1" w:themeShade="BF"/>
    </w:rPr>
  </w:style>
  <w:style w:type="character" w:styleId="IntenseReference">
    <w:name w:val="Intense Reference"/>
    <w:basedOn w:val="DefaultParagraphFont"/>
    <w:uiPriority w:val="32"/>
    <w:qFormat/>
    <w:rsid w:val="009D7C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989</Words>
  <Characters>5642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B. Burwell PhD</dc:creator>
  <cp:keywords/>
  <dc:description/>
  <cp:lastModifiedBy>Donna Murray</cp:lastModifiedBy>
  <cp:revision>2</cp:revision>
  <dcterms:created xsi:type="dcterms:W3CDTF">2024-04-30T18:38:00Z</dcterms:created>
  <dcterms:modified xsi:type="dcterms:W3CDTF">2024-04-30T18:38:00Z</dcterms:modified>
</cp:coreProperties>
</file>